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Pr>
          <w:rFonts w:ascii="Times New Roman" w:cs="Times New Roman" w:eastAsia="Times New Roman" w:hAnsi="Times New Roman"/>
          <w:b w:val="1"/>
          <w:bCs w:val="1"/>
          <w:sz w:val="24"/>
          <w:szCs w:val="24"/>
          <w:rtl w:val="0"/>
        </w:rPr>
        <w:t xml:space="preserve">Problem Statement:</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Digital music and event platforms depend heavily on genre labels for recommendations, personalization, playlists, event promotion and audience targeting. Genres are one of the main ways that users discover new artists and events and they are also one of the main ways platforms organize large amounts of music-related data. However, genre labels are often treated as fixed or static categories, even though real artists frequently belong to several overlapping genres at once. For example, an artist may be classified as rock, indie, folk and alternative at the same time. When platforms treat these labels as separate, rigid categories, they lose information about how genres actually relate to each other in practice. This creates a problem for recommendation systems because static genre categories do not fully capture the relationships between artists, events and users. A user who likes one genre may also be interested in closely related genres, but a system based only on exact genre matches may miss those connections. This is very important for new users, emerging genres and niche artists, where there may not be enough direct interaction data to build strong recommendations. </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main goal of this project is to use data mining techniques to discover relationships between genres based on artist and event data. The model identifies which genres are empirically similar, builds genre clusters based on actual co-occurrence patterns, creates a data-driven genre taxonomy and uses genre relationships to create personalized event recommendations. The decision-makers who could benefit from this analysis are music streaming platforms, event recommendation platforms, playlist curators, concert promoters, artists and artist managers. For these decision-makers, the results can improve recommendation quality, make genre organization more interpretable, strengthen personalization when limited user data is available and provide more useful insights for targeting audiences. The broader value of the model is that it treats genres as data objects rather than fixed labels. Instead of assuming that genres only belong in pre-existing categories, this approach uses artist and event data to discover how genres are actually connected. This mirrors real-world recommender system design because recommendation systems often need to identify similarity, group related items and then rank possible recommendations. Genre relationships become the foundation for event clustering, user preference scoring and personalized feed generation.</w:t>
      </w:r>
    </w:p>
    <w:p w:rsidR="00000000" w:rsidDel="00000000" w:rsidP="00000000" w:rsidRDefault="00000000" w:rsidRPr="00000000" w14:paraId="00000004">
      <w:pPr>
        <w:rPr>
          <w:rFonts w:ascii="Times New Roman" w:cs="Times New Roman" w:eastAsia="Times New Roman" w:hAnsi="Times New Roman"/>
          <w:b w:val="1"/>
          <w:bCs w:val="1"/>
          <w:sz w:val="24"/>
          <w:szCs w:val="24"/>
        </w:rPr>
      </w:pPr>
      <w:r>
        <w:rPr>
          <w:rFonts w:ascii="Times New Roman" w:cs="Times New Roman" w:eastAsia="Times New Roman" w:hAnsi="Times New Roman"/>
          <w:b w:val="1"/>
          <w:bCs w:val="1"/>
          <w:sz w:val="24"/>
          <w:szCs w:val="24"/>
          <w:rtl w:val="0"/>
        </w:rPr>
        <w:t xml:space="preserve">Data Selection:</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data comes from JamBase, an </w:t>
      </w:r>
      <w:r>
        <w:rPr>
          <w:rFonts w:ascii="Times New Roman" w:cs="Times New Roman" w:eastAsia="Times New Roman" w:hAnsi="Times New Roman"/>
          <w:sz w:val="24"/>
          <w:szCs w:val="24"/>
          <w:highlight w:val="white"/>
          <w:rtl w:val="0"/>
        </w:rPr>
        <w:t xml:space="preserve">online database and news portal established in 1998, focused on live music, particularly jam bands and festivals.</w:t>
      </w:r>
      <w:r>
        <w:rPr>
          <w:rFonts w:ascii="Times New Roman" w:cs="Times New Roman" w:eastAsia="Times New Roman" w:hAnsi="Times New Roman"/>
          <w:sz w:val="24"/>
          <w:szCs w:val="24"/>
          <w:rtl w:val="0"/>
        </w:rPr>
        <w:t xml:space="preserve"> The dataset is acquired through a daily sync with JamBase and includes events, artists, user preferences and preference tracking data. The dataset includes over 100,000 updated daily event records, over 25,000 updated daily artist records, user preference information and preference tracking observations.</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main cleaned files used by the mining script are artists_rows.csv, genres_rows.csv, events_rows.csv, users_rows.csv, venues_rows.csv, user_preferences_rows.csv, user_event_relationships_rows.csv and user_preference_signals_rows.csv. These files represent the cleaned and prepared form of the data after the preprocessing stage. The artists file contains artist-level information, specifically artist identifiers and genre lists. The genres file contains genre identifiers, names, normalized keys and slugs. The events file contains event identifiers, event genres, artist identifiers and venue identifiers. The venues file provides venue information, including country information that can be connected to event clusters. User-related files contain anonymized user identifiers, user-event interactions, existing preference information and optional user preference signals.</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artist and genre data are central to the project because they are used to discover genre relationships. Each artist may be associated with one or more genres and those genre lists provide the basis for co-occurrence analysis. If two genres frequently appear together on the same artists, that suggests a possible relationship between those genres. The event, genre and venue data are used to connect genre clusters back to real events. This matters because the final recommendation output is event-based, not only genre-based. The user-event relationship data are used to build user preference scores and personalized event feeds.  The key fields in the artists table are the artist ID and the list of genres associated with each artist. The key fields in the genres table are the genre ID, genre name, normalized key and slug. The normalized key is used to standardize genre names, while the slug is used to create readable taxonomy paths. The key fields in the events table are the event ID, event genres, artist ID and venue ID. The key fields in the venues table are the venue ID and country. The user-event relationship table includes user ID, event ID and relationship type. Finally, the user preference signals table includes user-level interaction signals, such as the type of signal, entity type, entity ID, genre, signal weight and context. If the user preference signals file is missing or empty, the mining code can generate signals directly from user-event relationships.</w:t>
      </w:r>
    </w:p>
    <w:p w:rsidR="00000000" w:rsidDel="00000000" w:rsidP="00000000" w:rsidRDefault="00000000" w:rsidRPr="00000000" w14:paraId="00000008">
      <w:pPr>
        <w:rPr>
          <w:rFonts w:ascii="Times New Roman" w:cs="Times New Roman" w:eastAsia="Times New Roman" w:hAnsi="Times New Roman"/>
          <w:b w:val="1"/>
          <w:bCs w:val="1"/>
          <w:sz w:val="24"/>
          <w:szCs w:val="24"/>
        </w:rPr>
      </w:pPr>
      <w:r>
        <w:rPr>
          <w:rFonts w:ascii="Times New Roman" w:cs="Times New Roman" w:eastAsia="Times New Roman" w:hAnsi="Times New Roman"/>
          <w:b w:val="1"/>
          <w:bCs w:val="1"/>
          <w:sz w:val="24"/>
          <w:szCs w:val="24"/>
          <w:rtl w:val="0"/>
        </w:rPr>
        <w:t xml:space="preserve">Data Pre-processing:</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preprocessing work happens in two stages. The first stage prepares the raw JamBase data and enriches missing genre information. The second stage reads the cleaned CSV files and transforms them into the long-format tables, similarity structures, taxonomies, embeddings, clusters and recommendation outputs used in the final analysis.</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first preprocessing file extracts artist and event information from JamBase data. It converts JamBase’s raw genre field into a usable list format, extracts artist data from performer objects and extracts event data from event objects. For artists, the script extracts information like the JamBase artist ID, artist name, identifier, URL, image URL, artist type, founding location, founding date, genres, external identifiers and related links. For events, the script extracts the JamBase event ID, title, artist name, venue name, event date, description, genres, venue city, venue state and venue zip code. The script also identifies the headliner performer, which is important because the headliner’s genre information can be used when event-level genre information is missing.</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A major preprocessing issue is missing genre data. The preprocessing includes an empty-fallback rule that checks whether an event’s genre field is empty or invalid. If the event already has usable genre information, the script keeps the event genre and does not overwrite it. If the event genre is missing, the script falls back to the headliner artist’s genres. This step is important because many event records may not have complete genre labels, but the headliner artist often has genre information that can be used to preserve the event in later analysis. When artist genres are missing, the script attempts to find genre information from external sources. It searches Spotify, MusicBrainz, Setlist.fm, Dice, Last.fm, AllMusic and Wikipedia. The script first attempts to use external identifiers when possible because ID-based matching is more reliable than name-based matching. If ID-based lookup is not available or does not return genres, the script falls back to artist-name search. API credentials, such as Spotify and Last.fm keys, are read from environment variables rather than hardcoded into the program. This makes the pipeline more secure and more flexible across environments. The preprocessing file also filters out bad genre tags. Some external sources may return tags that are not useful music genres, such as “seen live,” “favorites,” location-based tags, generic descriptors or children’s music tags. These are removed so they do not distort the genre similarity results. The script also removes very short or unusable genre labels. If no reliable genre can be found for an artist, the script assigns a fallback label such as “small artist.” This allows the artist to remain in the dataset instead of being completely dropped, while still marking that the genre information is limited.</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After extraction and enrichment, genre names are normalized and deduplicated. The preprocessing script lowercases genre names, trims extra spaces and collapses whitespace, hyphens and underscores into a consistent format. It creates one normalized genre key for each unique genre and assigns each genre an ID, name and slug. This prevents duplicates from slightly different capitalizations or punctuation versions of the same genre from being treated as separate genres. It also deduplicates artist-genre and event-genre links so that the same artist or event is not linked to the same genre more than once. The preprocessing code describes this as an in-memory version of the genre normalization, upsert and sync process.</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second stage of preprocessing occurs in the mining script. This reads the cleaned CSV files, standardizes column names and converts genre IDs to strings for consistent joining and matching. Genre fields are stored as list-like strings, so the code uses parsing functions to read JSON-style or Python-list-style values. Missing genre lists are converted to empty lists. Blank genre values are removed, duplicate genre tokens are removed and raw genre names are resolved to canonical genre IDs using both the genre name and normalized key. This prevents duplicated genre versions from being treated as separate categories in the mining stage. It then creates long-format artist-genre and event-genre tables. The artist-genre table converts each artist’s list of genres into one row per artist-genre combination, with the fields artist_id and genre_id. This structure is necessary for co-occurrence analysis because it allows the program to identify which genres appear together for the same artist. The event-genre table converts each event’s genre list into one row per event-genre combination, with the fields event_id and genre_id. This structure is necessary for mapping events to genre clusters later in the pipeline.</w:t>
      </w:r>
    </w:p>
    <w:p w:rsidR="00000000" w:rsidDel="00000000" w:rsidP="00000000" w:rsidRDefault="00000000" w:rsidRPr="00000000" w14:paraId="0000000E">
      <w:pPr>
        <w:rPr>
          <w:rFonts w:ascii="Times New Roman" w:cs="Times New Roman" w:eastAsia="Times New Roman" w:hAnsi="Times New Roman"/>
          <w:sz w:val="24"/>
          <w:szCs w:val="24"/>
        </w:rPr>
      </w:pPr>
      <w:r>
        <w:rPr>
          <w:rFonts w:ascii="Times New Roman" w:cs="Times New Roman" w:eastAsia="Times New Roman" w:hAnsi="Times New Roman"/>
          <w:b w:val="1"/>
          <w:bCs w:val="1"/>
          <w:sz w:val="24"/>
          <w:szCs w:val="24"/>
          <w:rtl w:val="0"/>
        </w:rPr>
        <w:t xml:space="preserve">Mining Technique Selection:</w:t>
      </w:r>
      <w:r>
        <w:rPr>
          <w:rtl w:val="0"/>
        </w:rPr>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main mining approach used in this project is unsupervised learning. Unsupervised learning is appropriate because the project does not have a single labeled outcome variable to predict. The goal is to discover hidden structure in genre, artist, event and user interaction data. We ask questions like which genres are similar, how genres naturally group together, how artists can be clustered based on genre patterns and how user-event interactions can be translated into personalized recommendations. These are exploratory and relationship-based tasks, which makes unsupervised methods more appropriate than a purely supervised model.</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first mining technique is genre co-occurrence analysis. The mining script starts with the long-format artist-genre table and joins the table to itself by artist ID. This creates genre pairs for genres that appear on the same artist. For example, if one artist is labeled as rock, indie and folk, the co-occurrence process creates pairs among those genres. The script then counts how often each pair of genres appears together across artists. This technique is useful because genres that frequently appear together for the same artists are likely to be related in the actual music ecosystem. Co-occurrence analysis was chosen as the foundation because it requires no labeled training data and directly captures how genres are used together in practice, which is more reflective of real-world genre relationships than any manually defined taxonomy would be. The code calculates both pair counts and marginal genre counts, which are later used to measure the strength of genre relationships.</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second technique is Pointwise Mutual Information or PMI. PMI is used to measure how strongly two genres are associated with each other after accounting for how common each genre is overall. This matters because raw co-occurrence counts can be misleading. Very common genres, such as pop or rock, may appear with many other genres simply because they are common. PMI adjusts for this by comparing the observed co-occurrence of two genres to the expected co-occurrence based on their individual frequencies. A higher PMI score means that two genres appear together more often than expected by chance. PMI was chosen over simpler frequency-based similarity measures such as Jaccard or cosine similarity on raw counts because it specifically penalizes relationships that are only common due to the high overall frequency of a genre, making it better suited for discovering meaningful niche genre connections. The code calculates PMI using genre pair counts, marginal genre counts and the total number of unique artists.</w:t>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third technique is graph-based relationship mining. After calculating PMI scores, the project treats genres as nodes in a graph and PMI-weighted relationships as edges between genres. The graph is pruned to keep only the strongest relationships for each genre. Specifically, the script keeps the top 25 PMI-based neighbors for each genre. This pruning step keeps the genre graph from becoming too dense and noisy. A graph-based representation was chosen over a flat similarity matrix because it naturally supports hierarchical traversal, making it possible to derive parent-child genre relationships and build a taxonomy in the next stage, which would not be straightforward with a flat distance matrix alone. A dense graph would be harder to interpret and less useful for building a taxonomy.</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fourth technique is taxonomy construction. The script selects root genres based on artist counts, meaning the most widely represented genres become the broad starting points of the hierarchy. Then, other genres are assigned parent genres based on PMI-weighted relationships. The code limits each genre to a maximum of three parent genres, which keeps the hierarchy interpretable while still allowing some genres to connect to multiple broader categories. This produces path-style genre labels that show how specific genres connect to broader umbrella genres. Taxonomy construction was chosen over a flat clustering approach for this stage because a hierarchy provides interpretable paths that decision-makers such as playlist curators and concert promoters can read directly, whereas flat cluster IDs alone would require additional labeling effort to be actionable. Taxonomy construction is appropriate because one goal is not only to cluster genres but also to create a more interpretable genre organization.</w:t>
      </w:r>
    </w:p>
    <w:p w:rsidR="00000000" w:rsidDel="00000000" w:rsidP="00000000" w:rsidRDefault="00000000" w:rsidRPr="00000000" w14:paraId="00000014">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fifth technique is dimensionality reduction using Truncated SVD. The PMI matrix is high-dimensional and sparse because there are many genres, but each genre is only strongly related to a limited number of other genres. Truncated SVD reduces this sparse matrix into lower-dimensional genre embeddings. These embeddings represent each genre numerically based on its relationship patterns with other genres. The model uses up to 32 embedding dimensions. Truncated SVD was chosen over alternatives such as PCA or UMAP because it is specifically designed for sparse matrices, operates efficiently without requiring a dense intermediate representation, and has a well-established record in natural language and co-occurrence settings where the input structure closely resembles the genre PMI matrix used here. Dimensionality reduction is useful because it makes the data easier to cluster and reduces noise from the original sparse relationship matrix.</w:t>
      </w:r>
    </w:p>
    <w:p w:rsidR="00000000" w:rsidDel="00000000" w:rsidP="00000000" w:rsidRDefault="00000000" w:rsidRPr="00000000" w14:paraId="00000015">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sixth technique is K-Means clustering. K-Means is used to cluster genre embeddings into natural genre groups. In the code, the genre clustering stage uses up to 48 genre clusters. K-Means is also used for artist clustering. Artist vectors are created by averaging the embeddings of the genres associated with each artist. After each artist has a vector representation, K-Means groups artists into clusters. The code uses up to 80 artist clusters. K-Means was chosen over hierarchical clustering or DBSCAN because it scales efficiently to the size of this dataset, produces compact and non-overlapping clusters that are straightforward to use in downstream recommendation scoring, and works well with the dense continuous embeddings produced by Truncated SVD. This allows us to discover groups of similar artists based on their genre profiles, even if the artists do not share the exact same genre labels.</w:t>
      </w:r>
    </w:p>
    <w:p w:rsidR="00000000" w:rsidDel="00000000" w:rsidP="00000000" w:rsidRDefault="00000000" w:rsidRPr="00000000" w14:paraId="00000016">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seventh technique is user preference scoring. User-event relationships are converted into preference signals. The code assigns different weights depending on the relationship type. For example, “interested” is treated as a meaningful signal, while “going” and “maybe” are treated as stronger signals. The script also generates artist-related signals from event interactions. These signals are aggregated into genre preference scores, artist preference scores, venue preference scores, top genres, top artists, top venues and signal counts. A weighted signal aggregation approach was chosen over collaborative filtering because the user dataset is too small for collaborative filtering to produce reliable similarity estimates, and weighted aggregation allows the strength of different interaction types to be explicitly controlled without requiring a large number of users. This step translates raw user interactions into structured preference profiles.</w:t>
      </w:r>
    </w:p>
    <w:p w:rsidR="00000000" w:rsidDel="00000000" w:rsidP="00000000" w:rsidRDefault="00000000" w:rsidRPr="00000000" w14:paraId="00000017">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final technique is recommendation scoring. Events are scored using both exact genre preferences and broader cluster affinity. The model calculates a genre_part, which reflects how well the event matches a user’s direct genre preferences and a cluster_part, which reflects how well the event matches broader genre clusters that the user has shown interest in. The final event score combines these two pieces. A hybrid genre-plus-cluster scoring approach was chosen over a purely content-based or purely collaborative method because it allows the system to reward both direct genre matches and broader taste-profile alignment, which is important for supporting discovery among users who have limited interaction histories. This is useful because it allows the system to recommend events that are not exact genre matches but are still related to the user’s broader taste profile. This means that the model supports discovery instead of only repeating what the user has already interacted with.</w:t>
      </w:r>
    </w:p>
    <w:p w:rsidR="00000000" w:rsidDel="00000000" w:rsidP="00000000" w:rsidRDefault="00000000" w:rsidRPr="00000000" w14:paraId="00000018">
      <w:pPr>
        <w:keepNext w:val="0"/>
        <w:keepLines w:val="0"/>
        <w:spacing w:after="80" w:lineRule="auto"/>
        <w:rPr>
          <w:rFonts w:ascii="Times New Roman" w:cs="Times New Roman" w:eastAsia="Times New Roman" w:hAnsi="Times New Roman"/>
          <w:b w:val="1"/>
          <w:bCs w:val="1"/>
          <w:sz w:val="24"/>
          <w:szCs w:val="24"/>
        </w:rPr>
      </w:pPr>
      <w:r>
        <w:rPr>
          <w:rFonts w:ascii="Times New Roman" w:cs="Times New Roman" w:eastAsia="Times New Roman" w:hAnsi="Times New Roman"/>
          <w:b w:val="1"/>
          <w:bCs w:val="1"/>
          <w:sz w:val="24"/>
          <w:szCs w:val="24"/>
          <w:rtl w:val="0"/>
        </w:rPr>
        <w:t xml:space="preserve">Data Mining Results:</w:t>
      </w:r>
    </w:p>
    <w:p w:rsidR="00000000" w:rsidDel="00000000" w:rsidP="00000000" w:rsidRDefault="00000000" w:rsidRPr="00000000" w14:paraId="00000019">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model generates several output files from the cleaned data and mining pipeline. These outputs include genre_paths.csv, genre_cluster_keys.csv, event_clusters.csv, user_cluster_affinity.csv, user_preferences_computed.csv, personalized_feed_top.csv, genre_embeddings_clusters.csv and artist_embedding_clusters.csv. Together, these files represent the final results of the genre mining, clustering, taxonomy construction, user profiling and recommendation stages.</w:t>
      </w:r>
    </w:p>
    <w:p w:rsidR="00000000" w:rsidDel="00000000" w:rsidP="00000000" w:rsidRDefault="00000000" w:rsidRPr="00000000" w14:paraId="0000001A">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Genre Taxonomy Results</w:t>
      </w:r>
    </w:p>
    <w:p w:rsidR="00000000" w:rsidDel="00000000" w:rsidP="00000000" w:rsidRDefault="00000000" w:rsidRPr="00000000" w14:paraId="0000001B">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genre taxonomy output is stored in genre_paths.csv. This file contains 18,886 rows and represents 1,391 unique genres. The taxonomy includes 10 root genres, which are the broadest categories selected by artist count. The root genres identified in the output are blues, EDM, punk, rock, indie, pop, small-artist, classical, electronic and folk. Each row in the file contains a genre_id, a path_slug and a depth. The path_slug shows the genre’s location in the hierarchy, while the depth shows how far the genre is from the root. The depth distribution shows that the taxonomy is fairly deep. There are 10 root-level genres at depth 0, 125 paths at depth 1, 131 paths at depth 2, 170 paths at depth 3 and progressively more paths at deeper levels, reaching 5,857 paths at depth 10. This means the model created a detailed hierarchy. A depth of 0 represents broad genres, while larger depths represent increasingly specific or nested genre relationships. This result supports the goal of creating a data-driven taxonomy instead of relying only on static genre labels.</w:t>
      </w:r>
    </w:p>
    <w:p w:rsidR="00000000" w:rsidDel="00000000" w:rsidP="00000000" w:rsidRDefault="00000000" w:rsidRPr="00000000" w14:paraId="0000001C">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taxonomy is useful because it makes the genre space easier to interpret. Instead of having hundreds or thousands of independent genre labels, genres can be understood through broader umbrella paths. For example, the output includes paths such as blues.guitar-blues, blues.roots, folk.bluegrass and classical.opera. These paths show how specific genre labels can be connected to larger genre families. This is important for recommendation systems because it allows events and artists to be matched through related genre families, not only exact labels.</w:t>
      </w:r>
    </w:p>
    <w:p w:rsidR="00000000" w:rsidDel="00000000" w:rsidP="00000000" w:rsidRDefault="00000000" w:rsidRPr="00000000" w14:paraId="0000001D">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Genre Cluster Key Results</w:t>
      </w:r>
    </w:p>
    <w:p w:rsidR="00000000" w:rsidDel="00000000" w:rsidP="00000000" w:rsidRDefault="00000000" w:rsidRPr="00000000" w14:paraId="0000001E">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file genre_cluster_keys.csv contains 1,391 genre records. Each record connects a genre ID to an umbrella_slug and a cluster_path_slug. The output includes 10 umbrella genres and 128 cluster path labels. The largest umbrella categories by number of genres are folk, pop, classical, indie, rock, blues, punk, electronic, EDM and small-artist. Folk includes 531 genre IDs, pop includes 501 and classical includes 243. These three umbrellas account for most of the genre labels in the final cluster key output. The largest cluster paths were pop.hip-hop-rap, folk.bluegrass and classical.opera. The pop.hip-hop-rap cluster contained 462 genre IDs, folk.bluegrass contained 421 and classical.opera contained 175. Other important cluster paths included folk.americana, classical.orchestral, indie.indonesian-pop and rock.french-rock. These results show that the model grouped many detailed or niche genre labels under broader interpretable paths. This is useful because recommendation systems need a way to reduce messy raw labels into categories that are meaningful enough for analysis and recommendation.</w:t>
      </w:r>
    </w:p>
    <w:p w:rsidR="00000000" w:rsidDel="00000000" w:rsidP="00000000" w:rsidRDefault="00000000" w:rsidRPr="00000000" w14:paraId="0000001F">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One important interpretation is that some clusters are very large. For example, pop.hip-hop-rap and folk.bluegrass contain a large share of the genre labels. This may reflect the structure of the input data, where many niche tags are connected to broad, highly represented musical families. However, it may also suggest that some broad clusters could be further refined in a future version. Even with this limitation, the cluster key output successfully transforms raw genre labels into a more usable structure for event clustering and personalization.</w:t>
      </w:r>
    </w:p>
    <w:p w:rsidR="00000000" w:rsidDel="00000000" w:rsidP="00000000" w:rsidRDefault="00000000" w:rsidRPr="00000000" w14:paraId="00000020">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Event Cluster Results</w:t>
      </w:r>
    </w:p>
    <w:p w:rsidR="00000000" w:rsidDel="00000000" w:rsidP="00000000" w:rsidRDefault="00000000" w:rsidRPr="00000000" w14:paraId="00000021">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event cluster output is stored in event_clusters.csv. This file contains 151,730 event-cluster rows, representing 94,601 unique events. The fact that there are more event-cluster rows than unique events means that many events are associated with more than one genre cluster. On average, each event is linked to about 1.6 cluster rows. This is expected because events, like artists, can belong to multiple genres or genre families.</w:t>
      </w:r>
    </w:p>
    <w:p w:rsidR="00000000" w:rsidDel="00000000" w:rsidP="00000000" w:rsidRDefault="00000000" w:rsidRPr="00000000" w14:paraId="00000022">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event clusters cover 128 unique cluster path labels and 84 countries. The most common event clusters are rock, pop, pop.hip-hop-rap, indie, folk, folk.bluegrass, EDM, punk, small-artist, rock.country-music, blues, classical and folk.americana. The largest event cluster is rock, with 26,215 rows, followed by pop with 23,024 rows and pop.hip-hop-rap with 18,112 rows. This shows that the event data is heavily concentrated around broad popular music categories, but it also includes more specific clusters such as folk.bluegrass, rock.country-music and classical.opera. The country distribution shows that the largest share of event-cluster rows is from the United States, with 72,356 rows. Other major countries include the United Kingdom, Germany, France, Canada, Australia, Spain, Italy and the Netherlands. There were also some missing country values. Including country information is useful because event recommendations often depend on geography. While the current output mainly uses country as contextual information, the structure allows future versions to incorporate location more directly into recommendation ranking.</w:t>
      </w:r>
    </w:p>
    <w:p w:rsidR="00000000" w:rsidDel="00000000" w:rsidP="00000000" w:rsidRDefault="00000000" w:rsidRPr="00000000" w14:paraId="00000023">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Genre Embedding and Genre Clustering Results</w:t>
      </w:r>
    </w:p>
    <w:p w:rsidR="00000000" w:rsidDel="00000000" w:rsidP="00000000" w:rsidRDefault="00000000" w:rsidRPr="00000000" w14:paraId="00000024">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genre embedding output is stored in genre_embeddings_clusters.csv. This file contains 1,200 genres and 34 columns. The first two columns are genre_id and cluster and the remaining columns are embedding dimensions labeled e0 through e31. This matches the mining script’s use of 32-dimensional genre embeddings. These embeddings were created from the PMI matrix using Truncated SVD, then clustered using K-Means.</w:t>
      </w:r>
    </w:p>
    <w:p w:rsidR="00000000" w:rsidDel="00000000" w:rsidP="00000000" w:rsidRDefault="00000000" w:rsidRPr="00000000" w14:paraId="00000025">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output contains 48 genre clusters. The average cluster size is 25 genres, but the distribution is uneven. The smallest clusters contain only 2 genres, while the largest genre embedding cluster contains 356 genres. The largest cluster is cluster 8, with 356 genres. Other large clusters include cluster 3 with 68 genres, cluster 46 with 58 genres, cluster 14 with 44 genres and cluster 41 with 43 genres. This indicates that the genre space is not evenly distributed. Some genre areas are very broad and contain many related labels, while others are more niche and form smaller clusters. This is useful because it provides a numerical representation of genre similarity. The taxonomy paths are interpretable, but embeddings are better suited for machine learning tasks because they turn each genre into a vector. These vectors can be used for clustering, similarity search, recommendation ranking and visualization. The combination of taxonomy paths and embeddings is valuable because the taxonomy provides interpretability while the embeddings provide a flexible mathematical representation of genre relationships.</w:t>
      </w:r>
    </w:p>
    <w:p w:rsidR="00000000" w:rsidDel="00000000" w:rsidP="00000000" w:rsidRDefault="00000000" w:rsidRPr="00000000" w14:paraId="00000026">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Artist Clustering Results</w:t>
      </w:r>
    </w:p>
    <w:p w:rsidR="00000000" w:rsidDel="00000000" w:rsidP="00000000" w:rsidRDefault="00000000" w:rsidRPr="00000000" w14:paraId="00000027">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artist clustering output is stored in artist_embedding_clusters.csv. This file contains 12,000 artists and assigns each artist to one of 80 clusters. The artist clusters were created by averaging the genre embeddings associated with each artist and then applying K-Means clustering to those artist vectors. This means that artists are grouped based on the overall genre profile connected to them, not just one exact genre label.</w:t>
      </w:r>
    </w:p>
    <w:p w:rsidR="00000000" w:rsidDel="00000000" w:rsidP="00000000" w:rsidRDefault="00000000" w:rsidRPr="00000000" w14:paraId="00000028">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artist cluster distribution is uneven. The largest artist cluster is cluster 7, which contains 3,581 artists. Other large clusters include cluster 16 with 374 artists, cluster 4 with 357 artists, cluster 74 with 335 artists and clusters 46 and 54 with 330 artists each. The presence of one very large artist cluster suggests that many artists share common or broad genre profiles. This may reflect a concentration of artists in mainstream or broadly labeled genres. Smaller clusters likely represent more specific genre communities or niche musical styles.  Artist clustering is useful because it supports discovery beyond genre labels alone. If a user likes one artist, the system could recommend artists in the same cluster even if they do not share all the same exact genre tags. This is one of the main advantages of embedding-based clustering. It allows similarity to be based on patterns of genre relationships rather than exact label matching.</w:t>
      </w:r>
    </w:p>
    <w:p w:rsidR="00000000" w:rsidDel="00000000" w:rsidP="00000000" w:rsidRDefault="00000000" w:rsidRPr="00000000" w14:paraId="00000029">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User Preference Results</w:t>
      </w:r>
    </w:p>
    <w:p w:rsidR="00000000" w:rsidDel="00000000" w:rsidP="00000000" w:rsidRDefault="00000000" w:rsidRPr="00000000" w14:paraId="0000002A">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user preference output is stored in user_preferences_computed.csv. This file contains 13 users and 9 columns. The columns include user_id, genre_preference_scores, artist_preference_scores, venue_preference_scores, top_genres, top_artists, top_venues, last_signal_at and signal_count. The total number of signals represented across users is 424. The average signal count per user is approximately 32.6, but the distribution is uneven. The minimum signal count is 2, while the maximum is 117.</w:t>
      </w:r>
    </w:p>
    <w:p w:rsidR="00000000" w:rsidDel="00000000" w:rsidP="00000000" w:rsidRDefault="00000000" w:rsidRPr="00000000" w14:paraId="0000002B">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user preference output shows that some users have very limited preference histories, while others have enough interaction data to build more detailed profiles. For example, one user had only Pop as a top genre and a signal count of 2. Another user had top genres including Rock, Glam Metal, Hard Rock, Pop and Tribute, with a signal count of 20. Another user had a much larger profile with top genres including Rock, Jamband, Folk, Pop, Hard Rock, Americana, Bluegrass, Groove Metal, Indie, Industrial Metal, Blues, Classical, Hip Hop Rap, Jamgrass, Art Rock, Blues Rock, Classic Rock and Country Music, with a signal count of 117. These results show why user preference scoring is important. The raw user-event relationships are difficult to interpret on their own, but after aggregation, each user has a structured profile. This profile can be used to explain why certain events are recommended. A user with strong signals for Rock, Folk, Americana and Bluegrass should receive different recommendations from a user with only Pop signals. </w:t>
      </w:r>
    </w:p>
    <w:p w:rsidR="00000000" w:rsidDel="00000000" w:rsidP="00000000" w:rsidRDefault="00000000" w:rsidRPr="00000000" w14:paraId="0000002C">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User Cluster Affinity Results</w:t>
      </w:r>
    </w:p>
    <w:p w:rsidR="00000000" w:rsidDel="00000000" w:rsidP="00000000" w:rsidRDefault="00000000" w:rsidRPr="00000000" w14:paraId="0000002D">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user cluster affinity output is stored in user_cluster_affinity.csv. This file contains 148 rows across 13 users. It includes 15 unique cluster path labels and 10 countries. Each row contains a user ID, a cluster path slug, a country and a score. The score represents the strength of the user’s connection to that genre cluster, based on event interactions and genre preference signals.</w:t>
      </w:r>
    </w:p>
    <w:p w:rsidR="00000000" w:rsidDel="00000000" w:rsidP="00000000" w:rsidRDefault="00000000" w:rsidRPr="00000000" w14:paraId="0000002E">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strongest cluster affinities overall were for folk.bluegrass, rock, pop, pop.hip-hop-rap, indie, EDM, folk and folk.americana. The highest total affinity score was for folk.bluegrass, with a total score of 75.70. Rock had a total score of 62.70, pop had 54.45 and pop.hip-hop-rap had 45.60. These results suggest that the users in the available dataset had strong interaction histories around folk/bluegrass, rock, pop and hip-hop/rap related clusters. This output is important because it connects user preferences to broader genre clusters rather than only exact genre labels. A user may not have interacted with every genre in a cluster, but if they show repeated interest in related genres, the system can use that cluster-level pattern to recommend new events. </w:t>
      </w:r>
    </w:p>
    <w:p w:rsidR="00000000" w:rsidDel="00000000" w:rsidP="00000000" w:rsidRDefault="00000000" w:rsidRPr="00000000" w14:paraId="0000002F">
      <w:pPr>
        <w:keepNext w:val="0"/>
        <w:keepLines w:val="0"/>
        <w:spacing w:before="2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Personalized Feed Results</w:t>
      </w:r>
    </w:p>
    <w:p w:rsidR="00000000" w:rsidDel="00000000" w:rsidP="00000000" w:rsidRDefault="00000000" w:rsidRPr="00000000" w14:paraId="00000030">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final recommendation-style output is stored in personalized_feed_top.csv. This file contains the top 80 recommended events for a demo user. Each row includes an event_id, a total score, a cluster_part and a genre_part. In the output, all 80 recommended events have the same total score of 1.95, with a cluster part of 1.5 and a genre part of 1.0.</w:t>
      </w:r>
    </w:p>
    <w:p w:rsidR="00000000" w:rsidDel="00000000" w:rsidP="00000000" w:rsidRDefault="00000000" w:rsidRPr="00000000" w14:paraId="00000031">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The fact that all top 80 events have the same score means the model produced a tie among the highest-scoring events for the selected demo user. This means these events matched the user’s preference profile at the same calculated strength under the current scoring formula. However, it also suggests that the current recommendation formula could be improved by adding more tie-breaking variables. When the personalized feed was joined back to event clusters, the recommended events were mainly associated with pop, rock, indie, pop.hip-hop-rap, EDM, folk, electronic, rock.country-music and blues. Pop appeared in all 80 recommended event-cluster matches, while rock, indie, hip-hop/rap and EDM also appeared frequently. This shows that the recommendation output is consistent with a user profile that has strong pop-related and related cluster signals. The feed output demonstrates that the project successfully creates a ranked event recommendation table.</w:t>
      </w:r>
    </w:p>
    <w:p w:rsidR="00000000" w:rsidDel="00000000" w:rsidP="00000000" w:rsidRDefault="00000000" w:rsidRPr="00000000" w14:paraId="00000032">
      <w:pPr>
        <w:keepNext w:val="0"/>
        <w:keepLines w:val="0"/>
        <w:spacing w:after="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Interpretation of Results</w:t>
      </w:r>
    </w:p>
    <w:p w:rsidR="00000000" w:rsidDel="00000000" w:rsidP="00000000" w:rsidRDefault="00000000" w:rsidRPr="00000000" w14:paraId="00000033">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Overall, the results show that the project successfully transformed raw genre labels into multiple useful data mining outputs. The preprocessing pipeline cleaned and enriched genre data, normalized genre names, handled missing values and produced cleaned data for mining. The mining pipeline then created co-occurrence relationships, PMI-based genre similarities, taxonomy paths, cluster keys, event clusters, genre embeddings, artist clusters, user preference profiles, user cluster affinities and a personalized event feed.</w:t>
      </w:r>
    </w:p>
    <w:p w:rsidR="00000000" w:rsidDel="00000000" w:rsidP="00000000" w:rsidRDefault="00000000" w:rsidRPr="00000000" w14:paraId="00000034">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 taxonomy and cluster outputs are especially important because they make messy genre data more organized and interpretable. The results show 10 broad umbrella genres and 128 cluster path labels, which gives the system a structured way to connect specific genres to larger families. This is more useful than treating every genre label as isolated. The event cluster results also show that this structure can be applied to real events, with 94,601 unique events mapped to genre clusters. The embedding and clustering results show that genre relationships can also be represented mathematically. The genre embedding file contains 1,200 genres represented with 32 embedding dimensions and grouped into 48 clusters. The artist clustering file assigns 12,000 artists to 80 clusters. These results support the goal of identifying natural genre and artist groupings. However, the uneven cluster sizes also show that the data contains some very broad genre communities and some smaller niche communities. The user preference and personalized feed results show how the genre mining outputs can be used for recommendation. User-event relationships were converted into preference scores and cluster affinity scores. These scores were then used to rank events for a demo user. The personalized feed output shows that the model can produce recommendation-style results, but the identical top scores also show that future versions should include more features to improve ranking precision.</w:t>
      </w:r>
    </w:p>
    <w:p w:rsidR="00000000" w:rsidDel="00000000" w:rsidP="00000000" w:rsidRDefault="00000000" w:rsidRPr="00000000" w14:paraId="00000035">
      <w:pPr>
        <w:keepNext w:val="0"/>
        <w:keepLines w:val="0"/>
        <w:spacing w:after="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Limitations</w:t>
      </w:r>
    </w:p>
    <w:p w:rsidR="00000000" w:rsidDel="00000000" w:rsidP="00000000" w:rsidRDefault="00000000" w:rsidRPr="00000000" w14:paraId="00000036">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There are several limitations. First, the model depends on the quality of the original JamBase data and the external enrichment sources. If genre labels are missing, inconsistent or inaccurate, the mining results may reflect those issues. The preprocessing reduces this problem through normalization, fallback rules, enrichment and filtering, but it cannot fully eliminate noise in external genre labels.</w:t>
      </w:r>
    </w:p>
    <w:p w:rsidR="00000000" w:rsidDel="00000000" w:rsidP="00000000" w:rsidRDefault="00000000" w:rsidRPr="00000000" w14:paraId="00000037">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Second, PMI can sometimes overemphasize rare genre pairs. If two rare genres appear together a small number of times, PMI may treat them as strongly related because their co-occurrence is higher than expected. This can be useful for discovering niche relationships, but it can also create unstable connections when the underlying counts are very small.</w:t>
      </w:r>
    </w:p>
    <w:p w:rsidR="00000000" w:rsidDel="00000000" w:rsidP="00000000" w:rsidRDefault="00000000" w:rsidRPr="00000000" w14:paraId="00000038">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Third, K-Means requires the number of clusters to be chosen in advance. The script uses up to 48 genre clusters and 80 artist clusters, but different choices could produce different results. The current clusters are useful for exploration, but future work could compare multiple cluster counts using cohesion, separation, interpretability or silhouette-style metrics.</w:t>
      </w:r>
    </w:p>
    <w:p w:rsidR="00000000" w:rsidDel="00000000" w:rsidP="00000000" w:rsidRDefault="00000000" w:rsidRPr="00000000" w14:paraId="00000039">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Fourth, the personalized feed output currently has tied scores among the top recommended events. This shows that the recommendation system works structurally, but it needs more ranking variables to separate similar recommendations. Adding event date, location distance, artist popularity, venue preference or user-specific location could make the recommendation output more practical.</w:t>
      </w:r>
    </w:p>
    <w:p w:rsidR="00000000" w:rsidDel="00000000" w:rsidP="00000000" w:rsidRDefault="00000000" w:rsidRPr="00000000" w14:paraId="0000003A">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Finally, the user data used is limited. The user preference file contains 13 users and some users have very few signals. This makes the personalization results useful as a proof of concept, but not yet enough to fully evaluate recommendation quality. A larger user interaction dataset would allow stronger validation of whether the recommendations actually match user preferences.</w:t>
      </w:r>
    </w:p>
    <w:p w:rsidR="00000000" w:rsidDel="00000000" w:rsidP="00000000" w:rsidRDefault="00000000" w:rsidRPr="00000000" w14:paraId="0000003B">
      <w:pPr>
        <w:keepNext w:val="0"/>
        <w:keepLines w:val="0"/>
        <w:spacing w:after="80" w:lineRule="auto"/>
        <w:rPr>
          <w:rFonts w:ascii="Times New Roman" w:cs="Times New Roman" w:eastAsia="Times New Roman" w:hAnsi="Times New Roman"/>
          <w:i w:val="1"/>
          <w:iCs w:val="1"/>
          <w:sz w:val="24"/>
          <w:szCs w:val="24"/>
        </w:rPr>
      </w:pPr>
      <w:r>
        <w:rPr>
          <w:rFonts w:ascii="Times New Roman" w:cs="Times New Roman" w:eastAsia="Times New Roman" w:hAnsi="Times New Roman"/>
          <w:i w:val="1"/>
          <w:iCs w:val="1"/>
          <w:sz w:val="24"/>
          <w:szCs w:val="24"/>
          <w:rtl w:val="0"/>
        </w:rPr>
        <w:t xml:space="preserve">Conclusion</w:t>
      </w:r>
    </w:p>
    <w:p w:rsidR="00000000" w:rsidDel="00000000" w:rsidP="00000000" w:rsidRDefault="00000000" w:rsidRPr="00000000" w14:paraId="0000003C">
      <w:pPr>
        <w:spacing w:after="240" w:before="240" w:lineRule="auto"/>
        <w:rPr>
          <w:rFonts w:ascii="Times New Roman" w:cs="Times New Roman" w:eastAsia="Times New Roman" w:hAnsi="Times New Roman"/>
          <w:sz w:val="24"/>
          <w:szCs w:val="24"/>
        </w:rPr>
      </w:pPr>
      <w:r>
        <w:rPr>
          <w:rFonts w:ascii="Times New Roman" w:cs="Times New Roman" w:eastAsia="Times New Roman" w:hAnsi="Times New Roman"/>
          <w:sz w:val="24"/>
          <w:szCs w:val="24"/>
          <w:rtl w:val="0"/>
        </w:rPr>
        <w:t xml:space="preserve">This project demonstrates how data mining techniques can transform messy categorical music data into structured recommendation intelligence. Instead of treating genres as fixed labels, the project models genres as connected data objects. The preprocessing pipeline extracts and cleans JamBase artist and event data, fills missing genre information, filters bad tags, normalizes genre names and prepares cleaned CSV files. The mining pipeline then uses those files to create genre relationships, genre taxonomies, event clusters, genre embeddings, artist clusters, user preference profiles, user cluster affinities and personalized event rankings. The results support the original goal of mining musical genre relationships for personalization and discovery. The model identified broad genre umbrellas, created more specific cluster paths, mapped real events to those clusters, grouped genres and artists using embeddings and generated recommendation-style output for a demo user. While the model has limitations, it provides a strong foundation for a more advanced event recommendation system. The final contribution is a data-driven approach to genre organization that can support better recommendations, clearer genre analytics and more personalized music/event discovery.</w:t>
      </w:r>
    </w:p>
    <w:p w:rsidR="00000000" w:rsidDel="00000000" w:rsidP="00000000" w:rsidRDefault="00000000" w:rsidRPr="00000000" w14:paraId="0000003D">
      <w:pPr>
        <w:rPr>
          <w:rFonts w:ascii="Times New Roman" w:cs="Times New Roman" w:eastAsia="Times New Roman" w:hAnsi="Times New Roman"/>
          <w:sz w:val="24"/>
          <w:szCs w:val="24"/>
        </w:rPr>
      </w:pPr>
      <w:r>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